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Birtokbaadási jegyzőkönyv és berendezési lista</w:t>
      </w:r>
      <w:bookmarkEnd w:id="0"/>
    </w:p>
    <w:p>
      <w:pPr/>
      <w:r>
        <w:rPr/>
        <w:t xml:space="preserve">ingatlan adásvételéhez, a(z) </w:t>
      </w:r>
      <w:r>
        <w:rPr>
          <w:color w:val="555555"/>
        </w:rPr>
        <w:t xml:space="preserve">[év. hó. nap.]</w:t>
      </w:r>
      <w:r>
        <w:rPr/>
        <w:t xml:space="preserve"> napján kelt, </w:t>
      </w:r>
      <w:r>
        <w:rPr>
          <w:color w:val="555555"/>
        </w:rPr>
        <w:t xml:space="preserve">[ügyvéd neve]</w:t>
      </w:r>
      <w:r>
        <w:rPr/>
        <w:t xml:space="preserve"> által ellenjegyzett adásvételi szerződés mellékleteként</w:t>
      </w:r>
    </w:p>
    <w:p>
      <w:pPr>
        <w:pStyle w:val="Heading2"/>
      </w:pPr>
      <w:bookmarkStart w:id="1" w:name="_Toc1"/>
      <w:r>
        <w:t>1. Felek és az ingatlan</w:t>
      </w:r>
      <w:bookmarkEnd w:id="1"/>
    </w:p>
    <w:p>
      <w:pPr/>
      <w:r>
        <w:rPr>
          <w:b w:val="1"/>
          <w:bCs w:val="1"/>
        </w:rPr>
        <w:t xml:space="preserve">Eladó:</w:t>
      </w:r>
      <w:r>
        <w:rPr/>
        <w:t xml:space="preserve"> </w:t>
      </w:r>
      <w:r>
        <w:rPr>
          <w:color w:val="555555"/>
        </w:rPr>
        <w:t xml:space="preserve">[eladó teljes neve]</w:t>
      </w:r>
      <w:r>
        <w:rPr/>
        <w:t xml:space="preserve"> (születési hely, idő: </w:t>
      </w:r>
      <w:r>
        <w:rPr>
          <w:color w:val="555555"/>
        </w:rPr>
        <w:t xml:space="preserve">[…]</w:t>
      </w:r>
      <w:r>
        <w:rPr/>
        <w:t xml:space="preserve">, anyja neve: </w:t>
      </w:r>
      <w:r>
        <w:rPr>
          <w:color w:val="555555"/>
        </w:rPr>
        <w:t xml:space="preserve">[…]</w:t>
      </w:r>
      <w:r>
        <w:rPr/>
        <w:t xml:space="preserve">, lakcím: </w:t>
      </w:r>
      <w:r>
        <w:rPr>
          <w:color w:val="555555"/>
        </w:rPr>
        <w:t xml:space="preserve">[…]</w:t>
      </w:r>
      <w:r>
        <w:rPr/>
        <w:t xml:space="preserve">).</w:t>
      </w:r>
    </w:p>
    <w:p>
      <w:pPr/>
      <w:r>
        <w:rPr>
          <w:b w:val="1"/>
          <w:bCs w:val="1"/>
        </w:rPr>
        <w:t xml:space="preserve">Vevő:</w:t>
      </w:r>
      <w:r>
        <w:rPr/>
        <w:t xml:space="preserve"> </w:t>
      </w:r>
      <w:r>
        <w:rPr>
          <w:color w:val="555555"/>
        </w:rPr>
        <w:t xml:space="preserve">[vevő teljes neve]</w:t>
      </w:r>
      <w:r>
        <w:rPr/>
        <w:t xml:space="preserve"> (születési hely, idő: </w:t>
      </w:r>
      <w:r>
        <w:rPr>
          <w:color w:val="555555"/>
        </w:rPr>
        <w:t xml:space="preserve">[…]</w:t>
      </w:r>
      <w:r>
        <w:rPr/>
        <w:t xml:space="preserve">, anyja neve: </w:t>
      </w:r>
      <w:r>
        <w:rPr>
          <w:color w:val="555555"/>
        </w:rPr>
        <w:t xml:space="preserve">[…]</w:t>
      </w:r>
      <w:r>
        <w:rPr/>
        <w:t xml:space="preserve">, lakcím: </w:t>
      </w:r>
      <w:r>
        <w:rPr>
          <w:color w:val="555555"/>
        </w:rPr>
        <w:t xml:space="preserve">[…]</w:t>
      </w:r>
      <w:r>
        <w:rPr/>
        <w:t xml:space="preserve">).</w:t>
      </w:r>
    </w:p>
    <w:p>
      <w:pPr/>
      <w:r>
        <w:rPr>
          <w:b w:val="1"/>
          <w:bCs w:val="1"/>
        </w:rPr>
        <w:t xml:space="preserve">Ingatlan:</w:t>
      </w:r>
      <w:r>
        <w:rPr/>
        <w:t xml:space="preserve"> </w:t>
      </w:r>
      <w:r>
        <w:rPr>
          <w:color w:val="555555"/>
        </w:rPr>
        <w:t xml:space="preserve">[település, irányítószám, utca, házszám, emelet, ajtó]</w:t>
      </w:r>
      <w:r>
        <w:rPr/>
        <w:t xml:space="preserve">, helyrajzi szám: </w:t>
      </w:r>
      <w:r>
        <w:rPr>
          <w:color w:val="555555"/>
        </w:rPr>
        <w:t xml:space="preserve">[…]</w:t>
      </w:r>
      <w:r>
        <w:rPr/>
        <w:t xml:space="preserve">, megnevezése: </w:t>
      </w:r>
      <w:r>
        <w:rPr>
          <w:color w:val="555555"/>
        </w:rPr>
        <w:t xml:space="preserve">[lakás / lakóház, udvar / …]</w:t>
      </w:r>
      <w:r>
        <w:rPr/>
        <w:t xml:space="preserve">, alapterülete: </w:t>
      </w:r>
      <w:r>
        <w:rPr>
          <w:color w:val="555555"/>
        </w:rPr>
        <w:t xml:space="preserve">[…]</w:t>
      </w:r>
      <w:r>
        <w:rPr/>
        <w:t xml:space="preserve"> m². Az ingatlanhoz tartozó egyéb helyiségek, területek: </w:t>
      </w:r>
      <w:r>
        <w:rPr>
          <w:color w:val="555555"/>
        </w:rPr>
        <w:t xml:space="preserve">[pl. tároló, garázs, kert, pince – vagy: nincs]</w:t>
      </w:r>
      <w:r>
        <w:rPr/>
        <w:t xml:space="preserve">.</w:t>
      </w:r>
    </w:p>
    <w:p>
      <w:pPr/>
      <w:r>
        <w:rPr>
          <w:b w:val="1"/>
          <w:bCs w:val="1"/>
        </w:rPr>
        <w:t xml:space="preserve">A birtokbaadás időpontja:</w:t>
      </w:r>
      <w:r>
        <w:rPr/>
        <w:t xml:space="preserve"> </w:t>
      </w:r>
      <w:r>
        <w:rPr>
          <w:color w:val="555555"/>
        </w:rPr>
        <w:t xml:space="preserve">[év. hó. nap., óra:perc]</w:t>
      </w:r>
      <w:r>
        <w:rPr/>
        <w:t xml:space="preserve">. A Felek megállapítják, hogy a vételárból a mai napig </w:t>
      </w:r>
      <w:r>
        <w:rPr>
          <w:color w:val="555555"/>
        </w:rPr>
        <w:t xml:space="preserve">[…]</w:t>
      </w:r>
      <w:r>
        <w:rPr/>
        <w:t xml:space="preserve"> Ft megfizetésre került; a birtokbaadáshoz kötött vételárrész (</w:t>
      </w:r>
      <w:r>
        <w:rPr>
          <w:color w:val="555555"/>
        </w:rPr>
        <w:t xml:space="preserve">[…]</w:t>
      </w:r>
      <w:r>
        <w:rPr/>
        <w:t xml:space="preserve"> Ft) a jelen jegyzőkönyv aláírásával [egyidejűleg / a 6. pont szerinti visszatartással csökkentve] esedékes.</w:t>
      </w:r>
    </w:p>
    <w:p>
      <w:pPr>
        <w:pStyle w:val="Heading2"/>
      </w:pPr>
      <w:bookmarkStart w:id="2" w:name="_Toc2"/>
      <w:r>
        <w:t>2. Mérőórák állása</w:t>
      </w:r>
      <w:bookmarkEnd w:id="2"/>
    </w:p>
    <w:tbl>
      <w:tblGrid>
        <w:gridCol w:w="2325" w:type="dxa"/>
        <w:gridCol w:w="2325" w:type="dxa"/>
        <w:gridCol w:w="2325" w:type="dxa"/>
        <w:gridCol w:w="2325" w:type="dxa"/>
      </w:tblGrid>
      <w:tblPr>
        <w:jc w:val="center"/>
        <w:tblW w:w="9300" w:type="dxa"/>
        <w:tblLayout w:type="autofit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Közmű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Szolgáltató, fogyasztási hely azonosító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Mérőóra gyári száma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Állás a birtokbaadáskor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Villany (nappali / vezérelt)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kWh / </w:t>
            </w: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kWh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Gáz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m³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Víz (hideg / meleg, almérők)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m³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Távhő / hőmennyiségmérő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Egyéb (</w:t>
            </w:r>
            <w:r>
              <w:rPr>
                <w:color w:val="555555"/>
                <w:sz w:val="20"/>
                <w:szCs w:val="20"/>
              </w:rPr>
              <w:t xml:space="preserve">[pl. kerti csap, napelem termelésmérő]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</w:tbl>
    <w:p>
      <w:pPr/>
      <w:r>
        <w:rPr/>
        <w:t xml:space="preserve">A Felek a mérőállásokat közösen olvasták le, és azokról fényképet készítettek. A közüzemi szerződések átírását a Felek a birtokbaadástól számított </w:t>
      </w:r>
      <w:r>
        <w:rPr>
          <w:color w:val="555555"/>
        </w:rPr>
        <w:t xml:space="preserve">[pl. 8]</w:t>
      </w:r>
      <w:r>
        <w:rPr/>
        <w:t xml:space="preserve"> napon belül közösen kezdeményezik; az átírásig felmerülő fogyasztás a Vevőt terheli (Ptk. 6:217. §).</w:t>
      </w:r>
    </w:p>
    <w:p>
      <w:pPr>
        <w:pStyle w:val="Heading2"/>
      </w:pPr>
      <w:bookmarkStart w:id="3" w:name="_Toc3"/>
      <w:r>
        <w:t>3. Kulcsok, távirányítók, kódok</w:t>
      </w:r>
      <w:bookmarkEnd w:id="3"/>
    </w:p>
    <w:p>
      <w:pPr/>
      <w:r>
        <w:rPr/>
        <w:t xml:space="preserve">Az Eladó a Vevőnek átadja: bejárati ajtó kulcs </w:t>
      </w:r>
      <w:r>
        <w:rPr>
          <w:color w:val="555555"/>
        </w:rPr>
        <w:t xml:space="preserve">[…]</w:t>
      </w:r>
      <w:r>
        <w:rPr/>
        <w:t xml:space="preserve"> db, kapukulcs </w:t>
      </w:r>
      <w:r>
        <w:rPr>
          <w:color w:val="555555"/>
        </w:rPr>
        <w:t xml:space="preserve">[…]</w:t>
      </w:r>
      <w:r>
        <w:rPr/>
        <w:t xml:space="preserve"> db, garázskapu-távirányító </w:t>
      </w:r>
      <w:r>
        <w:rPr>
          <w:color w:val="555555"/>
        </w:rPr>
        <w:t xml:space="preserve">[…]</w:t>
      </w:r>
      <w:r>
        <w:rPr/>
        <w:t xml:space="preserve"> db, postaláda kulcs </w:t>
      </w:r>
      <w:r>
        <w:rPr>
          <w:color w:val="555555"/>
        </w:rPr>
        <w:t xml:space="preserve">[…]</w:t>
      </w:r>
      <w:r>
        <w:rPr/>
        <w:t xml:space="preserve"> db, riasztó kód / kapukód: </w:t>
      </w:r>
      <w:r>
        <w:rPr>
          <w:color w:val="555555"/>
        </w:rPr>
        <w:t xml:space="preserve">[átadva / nem alkalmazható]</w:t>
      </w:r>
      <w:r>
        <w:rPr/>
        <w:t xml:space="preserve">, egyéb: </w:t>
      </w:r>
      <w:r>
        <w:rPr>
          <w:color w:val="555555"/>
        </w:rPr>
        <w:t xml:space="preserve">[…]</w:t>
      </w:r>
      <w:r>
        <w:rPr/>
        <w:t xml:space="preserve">. Az Eladó kijelenti, hogy további kulcs vagy hozzáférés nem maradt nála vagy harmadik személynél.</w:t>
      </w:r>
    </w:p>
    <w:p>
      <w:pPr>
        <w:pStyle w:val="Heading2"/>
      </w:pPr>
      <w:bookmarkStart w:id="4" w:name="_Toc4"/>
      <w:r>
        <w:t>4. Az ingatlanban maradó berendezések és felszerelések</w:t>
      </w:r>
      <w:bookmarkEnd w:id="4"/>
    </w:p>
    <w:p>
      <w:pPr/>
      <w:r>
        <w:rPr/>
        <w:t xml:space="preserve">A Felek megállapítják, hogy az alábbi tárgyak az adásvétel tárgyát képezik, és az ingatlanban maradnak (a törvény szerinti alkotórészek – vezetékek, szerelvények, beépített berendezések – a listától függetlenül is a Vevőt illetik, Ptk. 5:15. §):</w:t>
      </w:r>
    </w:p>
    <w:tbl>
      <w:tblGrid>
        <w:gridCol w:w="2325" w:type="dxa"/>
        <w:gridCol w:w="2325" w:type="dxa"/>
        <w:gridCol w:w="2325" w:type="dxa"/>
        <w:gridCol w:w="2325" w:type="dxa"/>
      </w:tblGrid>
      <w:tblPr>
        <w:jc w:val="center"/>
        <w:tblW w:w="9300" w:type="dxa"/>
        <w:tblLayout w:type="autofit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Helyiség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Tárgy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Állapot</w:t>
            </w:r>
          </w:p>
        </w:tc>
        <w:tc>
          <w:tcPr>
            <w:tcW w:w="2325" w:type="dxa"/>
            <w:vAlign w:val="top"/>
            <w:shd w:val="clear" w:fill="EEF2F6"/>
            <w:noWrap/>
          </w:tcPr>
          <w:p>
            <w:pPr>
              <w:spacing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Megjegyzés (típus, hiba, működés)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Konyha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Beépített konyhabútor, mosogató, csaptelep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[jó / használt / sérült]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Konyha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Főzőlap, sütő, páraelszívó, mosogatógép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[típus, működik-e]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Fürdőszoba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Bojler / átfolyós vízmelegítő, szaniterek, csaptelepek, zuhanykabin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Nappali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Lámpatestek </w:t>
            </w: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db, kapcsolók és dugaljak, redőny, karnis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Hálószobák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Lámpatestek </w:t>
            </w: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db, beépített szekrény, redőny, karnis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Előszoba, folyosó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Lámpatestek, beépített gardrób, kaputelefon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Kazánház / gépészet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Kazán, radiátorok és termosztátok, hőszivattyú, vízlágyító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[típus, utolsó karbantartás]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Egész ingatlan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Klíma beltéri </w:t>
            </w: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db, kültéri </w:t>
            </w:r>
            <w:r>
              <w:rPr>
                <w:color w:val="555555"/>
                <w:sz w:val="20"/>
                <w:szCs w:val="20"/>
              </w:rPr>
              <w:t xml:space="preserve">[…]</w:t>
            </w:r>
            <w:r>
              <w:rPr>
                <w:sz w:val="20"/>
                <w:szCs w:val="20"/>
              </w:rPr>
              <w:t xml:space="preserve"> db; riasztó; internet-hálózat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Kert, udvar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Kerti tároló, öntözőrendszer, kerti csap, kapumotor, napelem és inverter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  <w:tr>
        <w:trPr/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  <w:tc>
          <w:tcPr>
            <w:tcW w:w="2325" w:type="dxa"/>
            <w:vAlign w:val="top"/>
            <w:noWrap/>
          </w:tcPr>
          <w:p>
            <w:pPr>
              <w:spacing w:after="0"/>
            </w:pPr>
            <w:r>
              <w:rPr>
                <w:color w:val="555555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</w:pPr>
      <w:bookmarkStart w:id="5" w:name="_Toc5"/>
      <w:r>
        <w:t>5. Az Eladó által elvitt tárgyak</w:t>
      </w:r>
      <w:bookmarkEnd w:id="5"/>
    </w:p>
    <w:p>
      <w:pPr/>
      <w:r>
        <w:rPr/>
        <w:t xml:space="preserve">Az adásvételi szerződés szerint az alábbi tárgyak nem képezik az adásvétel tárgyát, azokat az Eladó a birtokbaadás előtt elszállította: </w:t>
      </w:r>
      <w:r>
        <w:rPr>
          <w:color w:val="555555"/>
        </w:rPr>
        <w:t xml:space="preserve">[pl. a nappali csillárja, a hálószoba beépített szekrénye, a kültéri klíma – vagy: nincs ilyen]</w:t>
      </w:r>
      <w:r>
        <w:rPr/>
        <w:t xml:space="preserve">. Az Eladó a leszerelés helyét szakszerűen helyreállította: </w:t>
      </w:r>
      <w:r>
        <w:rPr>
          <w:color w:val="555555"/>
        </w:rPr>
        <w:t xml:space="preserve">[pl. a lámpatestek helyén lezárt, szerelvényezett kivezetés; a falon nincs sérülés – vagy a hiányosság a 6. pontban]</w:t>
      </w:r>
      <w:r>
        <w:rPr/>
        <w:t xml:space="preserve">.</w:t>
      </w:r>
    </w:p>
    <w:p>
      <w:pPr>
        <w:pStyle w:val="Heading2"/>
      </w:pPr>
      <w:bookmarkStart w:id="6" w:name="_Toc6"/>
      <w:r>
        <w:t>6. Hiányok, hibák és rendezésük</w:t>
      </w:r>
      <w:bookmarkEnd w:id="6"/>
    </w:p>
    <w:p>
      <w:pPr/>
      <w:r>
        <w:rPr/>
        <w:t xml:space="preserve">A Vevő a birtokbaadáskor az alábbi hiányokat, hibákat észlelte (tételesen, darabszámmal, fényképszámmal): </w:t>
      </w:r>
      <w:r>
        <w:rPr>
          <w:color w:val="555555"/>
        </w:rPr>
        <w:t xml:space="preserve">[pl. 14 db kapcsoló és dugalj leszerelve; 6 db mennyezeti lámpatest hiányzik, a kábelek szabadon lógnak; a fürdőszobai csaptelep csöpög – vagy: nincs]</w:t>
      </w:r>
      <w:r>
        <w:rPr/>
        <w:t xml:space="preserve">.</w:t>
      </w:r>
    </w:p>
    <w:p>
      <w:pPr/>
      <w:r>
        <w:rPr/>
        <w:t xml:space="preserve">A Felek a hiányok rendezésére az alábbiak szerint állapodnak meg [a nem alkalmazott törlendő]:</w:t>
      </w:r>
    </w:p>
    <w:p>
      <w:pPr>
        <w:spacing w:after="60"/>
        <w:numPr>
          <w:ilvl w:val="0"/>
          <w:numId w:val="4"/>
        </w:numPr>
      </w:pPr>
      <w:r>
        <w:rPr/>
        <w:t xml:space="preserve">az Eladó a hiányokat </w:t>
      </w:r>
      <w:r>
        <w:rPr>
          <w:color w:val="555555"/>
        </w:rPr>
        <w:t xml:space="preserve">[év. hó. nap.]</w:t>
      </w:r>
      <w:r>
        <w:rPr/>
        <w:t xml:space="preserve"> napjáig saját költségén pótolja, illetve kijavítja (Ptk. 6:159. § (2) a));</w:t>
      </w:r>
    </w:p>
    <w:p>
      <w:pPr>
        <w:spacing w:after="60"/>
        <w:numPr>
          <w:ilvl w:val="0"/>
          <w:numId w:val="4"/>
        </w:numPr>
      </w:pPr>
      <w:r>
        <w:rPr/>
        <w:t xml:space="preserve">a Felek a vételárat </w:t>
      </w:r>
      <w:r>
        <w:rPr>
          <w:color w:val="555555"/>
        </w:rPr>
        <w:t xml:space="preserve">[…]</w:t>
      </w:r>
      <w:r>
        <w:rPr/>
        <w:t xml:space="preserve"> Ft-tal leszállítják, ezt az összeget a Vevő a birtokbaadáshoz kötött vételárrészből levonja (Ptk. 6:159. § (2) b));</w:t>
      </w:r>
    </w:p>
    <w:p>
      <w:pPr>
        <w:spacing w:after="60"/>
        <w:numPr>
          <w:ilvl w:val="0"/>
          <w:numId w:val="4"/>
        </w:numPr>
      </w:pPr>
      <w:r>
        <w:rPr/>
        <w:t xml:space="preserve">a Vevő a birtokbaadáshoz kötött vételárrészből </w:t>
      </w:r>
      <w:r>
        <w:rPr>
          <w:color w:val="555555"/>
        </w:rPr>
        <w:t xml:space="preserve">[…]</w:t>
      </w:r>
      <w:r>
        <w:rPr/>
        <w:t xml:space="preserve"> Ft-ot a hiányok Eladó általi pótlásáig visszatart (Ptk. 6:139. § (1)); a pótlás elmaradása esetén ebből az összegből a hiányt maga pótoltatja, és a különbözettel a Felek elszámolnak.</w:t>
      </w:r>
    </w:p>
    <w:p>
      <w:pPr/>
      <w:r>
        <w:rPr/>
        <w:t xml:space="preserve">Az e pontban felsorolt tételeken túl a Vevő az ingatlant a szerződésnek megfelelő, rendeltetésszerű használatra alkalmas állapotban vette át. A jegyzőkönyvben nem rögzített, a birtokbaadáskor fel nem ismerhető (rejtett) hibákért az Eladó a Ptk. kellékszavatossági szabályai szerint továbbra is felel (Ptk. 6:163. § (3)).</w:t>
      </w:r>
    </w:p>
    <w:p>
      <w:pPr>
        <w:pStyle w:val="Heading2"/>
      </w:pPr>
      <w:bookmarkStart w:id="7" w:name="_Toc7"/>
      <w:r>
        <w:t>7. Egyéb nyilatkozatok</w:t>
      </w:r>
      <w:bookmarkEnd w:id="7"/>
    </w:p>
    <w:p>
      <w:pPr/>
      <w:r>
        <w:rPr/>
        <w:t xml:space="preserve">Az Eladó kijelenti, hogy az ingatlant kiürítette, a bejelentett lakcímét az ingatlanból </w:t>
      </w:r>
      <w:r>
        <w:rPr>
          <w:color w:val="555555"/>
        </w:rPr>
        <w:t xml:space="preserve">[a mai napon kijelentette / … napjáig kijelenti]</w:t>
      </w:r>
      <w:r>
        <w:rPr/>
        <w:t xml:space="preserve">, és az ingatlanra vonatkozó közüzemi, társasházi és egyéb díjakat a birtokbaadás napjáig megfizette; az ezt igazoló utolsó számlákat és a társasházi közös költség igazolását a Vevőnek átadta. A birtokbaadás napjától az ingatlan hasznait a Vevő szedi, terheit és kárveszélyét a Vevő viseli (Ptk. 6:217. §).</w:t>
      </w:r>
    </w:p>
    <w:p>
      <w:pPr/>
      <w:r>
        <w:rPr/>
        <w:t xml:space="preserve">A jegyzőkönyvhöz </w:t>
      </w:r>
      <w:r>
        <w:rPr>
          <w:color w:val="555555"/>
        </w:rPr>
        <w:t xml:space="preserve">[…]</w:t>
      </w:r>
      <w:r>
        <w:rPr/>
        <w:t xml:space="preserve"> db, a Felek által aláírt fénykép tartozik (</w:t>
      </w:r>
      <w:r>
        <w:rPr>
          <w:color w:val="555555"/>
        </w:rPr>
        <w:t xml:space="preserve">[adathordozón / nyomtatva]</w:t>
      </w:r>
      <w:r>
        <w:rPr/>
        <w:t xml:space="preserve">).</w:t>
      </w:r>
    </w:p>
    <w:p>
      <w:pPr/>
      <w:r>
        <w:rPr/>
        <w:t xml:space="preserve">Kelt: </w:t>
      </w:r>
      <w:r>
        <w:rPr>
          <w:color w:val="555555"/>
        </w:rPr>
        <w:t xml:space="preserve">[település]</w:t>
      </w:r>
      <w:r>
        <w:rPr/>
        <w:t xml:space="preserve">, </w:t>
      </w:r>
      <w:r>
        <w:rPr>
          <w:color w:val="555555"/>
        </w:rPr>
        <w:t xml:space="preserve">[év. hó. nap.]</w:t>
      </w:r>
    </w:p>
    <w:tbl>
      <w:tblGrid>
        <w:gridCol w:w="4200" w:type="dxa"/>
        <w:gridCol w:w="900" w:type="dxa"/>
        <w:gridCol w:w="4200" w:type="dxa"/>
      </w:tblGrid>
      <w:tblPr>
        <w:tblW w:w="930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1" w:color="FFFFFF"/>
          <w:left w:val="single" w:sz="1" w:color="FFFFFF"/>
          <w:right w:val="single" w:sz="1" w:color="FFFFFF"/>
          <w:bottom w:val="single" w:sz="1" w:color="FFFFFF"/>
          <w:insideH w:val="single" w:sz="1" w:color="FFFFFF"/>
          <w:insideV w:val="single" w:sz="1" w:color="FFFFFF"/>
        </w:tblBorders>
      </w:tblPr>
      <w:tr>
        <w:trPr>
          <w:trHeight w:val="700" w:hRule="atLeast"/>
        </w:trPr>
        <w:tc>
          <w:tcPr>
            <w:tcW w:w="4200" w:type="dxa"/>
            <w:noWrap/>
          </w:tcPr>
          <w:p/>
        </w:tc>
        <w:tc>
          <w:tcPr>
            <w:tcW w:w="900" w:type="dxa"/>
            <w:noWrap/>
          </w:tcPr>
          <w:p/>
        </w:tc>
        <w:tc>
          <w:tcPr>
            <w:tcW w:w="4200" w:type="dxa"/>
            <w:noWrap/>
          </w:tcPr>
          <w:p/>
        </w:tc>
      </w:tr>
      <w:tr>
        <w:trPr/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Eladó</w:t>
            </w:r>
          </w:p>
        </w:tc>
        <w:tc>
          <w:tcPr>
            <w:tcW w:w="900" w:type="dxa"/>
            <w:noWrap/>
          </w:tcPr>
          <w:p/>
        </w:tc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Vevő</w:t>
            </w:r>
          </w:p>
        </w:tc>
      </w:tr>
    </w:tbl>
    <w:p>
      <w:pPr/>
      <w:r>
        <w:rPr/>
        <w:t xml:space="preserve">Előttünk mint tanúk előtt:</w:t>
      </w:r>
    </w:p>
    <w:tbl>
      <w:tblGrid>
        <w:gridCol w:w="4200" w:type="dxa"/>
        <w:gridCol w:w="900" w:type="dxa"/>
        <w:gridCol w:w="4200" w:type="dxa"/>
      </w:tblGrid>
      <w:tblPr>
        <w:tblW w:w="930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1" w:color="FFFFFF"/>
          <w:left w:val="single" w:sz="1" w:color="FFFFFF"/>
          <w:right w:val="single" w:sz="1" w:color="FFFFFF"/>
          <w:bottom w:val="single" w:sz="1" w:color="FFFFFF"/>
          <w:insideH w:val="single" w:sz="1" w:color="FFFFFF"/>
          <w:insideV w:val="single" w:sz="1" w:color="FFFFFF"/>
        </w:tblBorders>
      </w:tblPr>
      <w:tr>
        <w:trPr>
          <w:trHeight w:val="700" w:hRule="atLeast"/>
        </w:trPr>
        <w:tc>
          <w:tcPr>
            <w:tcW w:w="4200" w:type="dxa"/>
            <w:noWrap/>
          </w:tcPr>
          <w:p/>
        </w:tc>
        <w:tc>
          <w:tcPr>
            <w:tcW w:w="900" w:type="dxa"/>
            <w:noWrap/>
          </w:tcPr>
          <w:p/>
        </w:tc>
        <w:tc>
          <w:tcPr>
            <w:tcW w:w="4200" w:type="dxa"/>
            <w:noWrap/>
          </w:tcPr>
          <w:p/>
        </w:tc>
      </w:tr>
      <w:tr>
        <w:trPr/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1. tanú (név, lakcím, aláírás)</w:t>
            </w:r>
          </w:p>
        </w:tc>
        <w:tc>
          <w:tcPr>
            <w:tcW w:w="900" w:type="dxa"/>
            <w:noWrap/>
          </w:tcPr>
          <w:p/>
        </w:tc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2. tanú (név, lakcím, aláírás)</w:t>
            </w:r>
          </w:p>
        </w:tc>
      </w:tr>
    </w:tbl>
    <w:sectPr>
      <w:footerReference w:type="default" r:id="rId7"/>
      <w:pgSz w:orient="portrait" w:w="11905.511811023622" w:h="16837.79527559055"/>
      <w:pgMar w:top="1250" w:right="1300" w:bottom="125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6"/>
        <w:szCs w:val="16"/>
      </w:rPr>
      <w:t xml:space="preserve">Minta – Jogi Kisokos (jogikisokos.hu). Tájékoztató jellegű, nem jogi tanácsadás; a szögletes zárójelben álló részeket töltsd ki vagy töröld.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129082F"/>
    <w:multiLevelType w:val="multilevel"/>
    <w:lvl w:ilvl="0">
      <w:start w:val="1"/>
      <w:numFmt w:val="bullet"/>
      <w:suff w:val="tab"/>
      <w:lvlText w:val="•"/>
      <w:pPr>
        <w:tabs>
          <w:tab w:val="num"/>
        </w:tabs>
        <w:ind w:left="480" w:hanging="300"/>
      </w:pPr>
      <w:rPr>
        <w:rFonts/>
      </w:rPr>
    </w:lvl>
  </w:abstractNum>
  <w:abstractNum w:abstractNumId="5">
    <w:nsid w:val="88BA095F"/>
    <w:multiLevelType w:val="multilevel"/>
    <w:lvl w:ilvl="0">
      <w:start w:val="1"/>
      <w:numFmt w:val="decimal"/>
      <w:suff w:val="tab"/>
      <w:lvlText w:val="%1."/>
      <w:pPr>
        <w:tabs>
          <w:tab w:val="num"/>
        </w:tabs>
        <w:ind w:left="480" w:hanging="30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2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300"/>
    </w:pPr>
    <w:rPr>
      <w:sz w:val="30"/>
      <w:szCs w:val="30"/>
      <w:b w:val="1"/>
      <w:bCs w:val="1"/>
      <w:smallCaps w:val="0"/>
      <w:caps w:val="1"/>
    </w:rPr>
  </w:style>
  <w:style w:type="paragraph" w:styleId="Heading2">
    <w:link w:val="Heading2Char"/>
    <w:name w:val="heading 2"/>
    <w:basedOn w:val="Normal"/>
    <w:pPr>
      <w:keepNext w:val="1"/>
      <w:spacing w:before="260" w:after="10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2026-09-20T16:03:17+02:00</dcterms:created>
  <dcterms:modified xsi:type="dcterms:W3CDTF">2026-09-20T16:03:17+02:00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